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2E5AAD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SAYULA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2E5AA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2E5AAD" w:rsidRDefault="002E5AAD" w:rsidP="002E5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  <w:t>NOTAS A LOS ESTADOS FINANCIEROS DE MEMORIA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2E5AAD" w:rsidRDefault="002E5AAD" w:rsidP="002E5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Cuentas de orden contables: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No se cuenta con saldos y movimientos en las cuentas de orden contable.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Valores 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Emisión de obligaciones 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Avales y garantías 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Juicios 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Contratos para Inversión Mediante Proyectos para Prestación de Servicios (PPS) y Similares 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Bienes concesionados o en comodato.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Cuentas de orden presupuestal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: en estas cuentas de orden se refleja que los ingresos son más altos que los egresos; debido a la buena recaudación y a la ejecución de gastos necesarios.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 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ingresos aprobado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$114´244,532.00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ingresos por ejecutar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$16´961,059.21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ingresos modificado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$187´282,822.36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ingresos devengado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$170´321,763.15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ingresos recaudado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$170´321,763.15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aprobado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$114´244,532.00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por ejercer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$ 541,738.86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modificado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$188´894,943.42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comprometido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$188´353,204.56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devengado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$188´353,204.56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ejercido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$188´353,204.56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Presupuesto de egresos pagado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$188´353,204.56</w:t>
            </w:r>
          </w:p>
          <w:p w:rsidR="002E5AAD" w:rsidRDefault="002E5AAD" w:rsidP="002E5A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</w:p>
          <w:p w:rsidR="002E5AAD" w:rsidRDefault="002E5AAD" w:rsidP="002E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2E5AAD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OSCAR DANIEL CARRION CALVARIO</w:t>
            </w:r>
          </w:p>
          <w:p w:rsidR="00900B0E" w:rsidRPr="001A2522" w:rsidRDefault="002E5AAD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2E5AAD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MTRO. JOSE LUIS JIMENEZ DIAZ</w:t>
            </w:r>
          </w:p>
          <w:p w:rsidR="00900B0E" w:rsidRPr="001A2522" w:rsidRDefault="002E5AAD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FUNCIONARIO ENCARGADO DE HACIENDA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2E5AAD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ASEJ2021-17-21-02-2022-1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2E5AAD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3480-67D3-49D7-BA3A-0706FDE3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Janeth López</cp:lastModifiedBy>
  <cp:revision>6</cp:revision>
  <dcterms:created xsi:type="dcterms:W3CDTF">2020-05-27T16:03:00Z</dcterms:created>
  <dcterms:modified xsi:type="dcterms:W3CDTF">2022-02-21T19:50:00Z</dcterms:modified>
</cp:coreProperties>
</file>